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PT Astra Serif" w:hAnsi="PT Astra Serif" w:cs="PT Astra Serif"/>
          <w:sz w:val="24"/>
          <w:szCs w:val="24"/>
        </w:rPr>
      </w:pPr>
      <w:bookmarkStart w:id="0" w:name="_GoBack"/>
      <w:bookmarkEnd w:id="0"/>
      <w:r w:rsidRPr="00E330C8">
        <w:rPr>
          <w:rFonts w:ascii="PT Astra Serif" w:hAnsi="PT Astra Serif" w:cs="PT Astra Serif"/>
          <w:sz w:val="24"/>
          <w:szCs w:val="24"/>
        </w:rPr>
        <w:t>Приложение № 18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PT Astra Serif" w:hAnsi="PT Astra Serif" w:cs="PT Astra Serif"/>
          <w:sz w:val="24"/>
          <w:szCs w:val="24"/>
        </w:rPr>
      </w:pPr>
      <w:r w:rsidRPr="00E330C8">
        <w:rPr>
          <w:rFonts w:ascii="PT Astra Serif" w:hAnsi="PT Astra Serif" w:cs="PT Astra Serif"/>
          <w:sz w:val="24"/>
          <w:szCs w:val="24"/>
        </w:rPr>
        <w:t>к государственной программе</w:t>
      </w:r>
    </w:p>
    <w:p w:rsidR="00045F14" w:rsidRPr="00E330C8" w:rsidRDefault="00E330C8" w:rsidP="00045F1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«</w:t>
      </w:r>
      <w:r w:rsidR="00045F14" w:rsidRPr="00E330C8">
        <w:rPr>
          <w:rFonts w:ascii="PT Astra Serif" w:hAnsi="PT Astra Serif" w:cs="PT Astra Serif"/>
          <w:sz w:val="24"/>
          <w:szCs w:val="24"/>
        </w:rPr>
        <w:t>Развитие образования в Томской области</w:t>
      </w:r>
      <w:r>
        <w:rPr>
          <w:rFonts w:ascii="PT Astra Serif" w:hAnsi="PT Astra Serif" w:cs="PT Astra Serif"/>
          <w:sz w:val="24"/>
          <w:szCs w:val="24"/>
        </w:rPr>
        <w:t>»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HAnsi" w:hAnsi="PT Astra Serif" w:cs="Calibri"/>
          <w:b/>
          <w:bCs/>
          <w:sz w:val="24"/>
          <w:szCs w:val="24"/>
        </w:rPr>
      </w:pP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HAnsi" w:hAnsi="PT Astra Serif" w:cs="Calibri"/>
          <w:b/>
          <w:bCs/>
          <w:sz w:val="26"/>
          <w:szCs w:val="26"/>
        </w:rPr>
      </w:pPr>
      <w:r w:rsidRPr="00E330C8">
        <w:rPr>
          <w:rFonts w:ascii="PT Astra Serif" w:eastAsiaTheme="minorHAnsi" w:hAnsi="PT Astra Serif" w:cs="Calibri"/>
          <w:b/>
          <w:bCs/>
          <w:sz w:val="26"/>
          <w:szCs w:val="26"/>
        </w:rPr>
        <w:t>ПОРЯДОК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Theme="minorHAnsi" w:hAnsi="PT Astra Serif" w:cs="Calibri"/>
          <w:b/>
          <w:bCs/>
          <w:sz w:val="26"/>
          <w:szCs w:val="26"/>
        </w:rPr>
      </w:pPr>
      <w:r w:rsidRPr="00E330C8">
        <w:rPr>
          <w:rFonts w:ascii="PT Astra Serif" w:eastAsiaTheme="minorHAnsi" w:hAnsi="PT Astra Serif" w:cs="Calibri"/>
          <w:b/>
          <w:bCs/>
          <w:sz w:val="26"/>
          <w:szCs w:val="26"/>
        </w:rPr>
        <w:t xml:space="preserve">ПРЕДОСТАВЛЕНИЯ И РАСПРЕДЕЛЕНИЯ СУБСИДИЙ МЕСТНЫМ БЮДЖЕТАМ НА СОЗДАНИЕ НОВЫХ МЕСТ В ОБЩЕОБРАЗОВАТЕЛЬНЫХ ОРГАНИЗАЦИЯХ В СВЯЗИ С РОСТОМ ЧИСЛА ОБУЧАЮЩИХСЯ, ВЫЗВАННЫМ ДЕМОГРАФИЧЕСКИМ ФАКТОРОМ, В РАМКАХ РЕГИОНАЛЬНОГО ПРОЕКТА </w:t>
      </w:r>
      <w:r w:rsidR="00E330C8">
        <w:rPr>
          <w:rFonts w:ascii="PT Astra Serif" w:eastAsiaTheme="minorHAnsi" w:hAnsi="PT Astra Serif" w:cs="Calibri"/>
          <w:b/>
          <w:bCs/>
          <w:sz w:val="26"/>
          <w:szCs w:val="26"/>
        </w:rPr>
        <w:t>«</w:t>
      </w:r>
      <w:r w:rsidRPr="00E330C8">
        <w:rPr>
          <w:rFonts w:ascii="PT Astra Serif" w:eastAsiaTheme="minorHAnsi" w:hAnsi="PT Astra Serif" w:cs="Calibri"/>
          <w:b/>
          <w:bCs/>
          <w:sz w:val="26"/>
          <w:szCs w:val="26"/>
        </w:rPr>
        <w:t>СОВРЕМЕННАЯ ШКОЛА</w:t>
      </w:r>
      <w:r w:rsidR="00E330C8">
        <w:rPr>
          <w:rFonts w:ascii="PT Astra Serif" w:eastAsiaTheme="minorHAnsi" w:hAnsi="PT Astra Serif" w:cs="Calibri"/>
          <w:b/>
          <w:bCs/>
          <w:sz w:val="26"/>
          <w:szCs w:val="26"/>
        </w:rPr>
        <w:t>»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rPr>
          <w:rFonts w:ascii="PT Astra Serif" w:eastAsiaTheme="minorHAnsi" w:hAnsi="PT Astra Serif" w:cs="Calibri"/>
          <w:sz w:val="26"/>
          <w:szCs w:val="26"/>
        </w:rPr>
      </w:pP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 xml:space="preserve">1. </w:t>
      </w:r>
      <w:proofErr w:type="gramStart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Субсидии местным бюджетам на создание новых мест в общеобразовательных организациях в связи с ростом числа обучающихся, вызванным демографическим фактором (далее - Субсидии), предоставляются на реализацию мероприятий регионального проекта </w:t>
      </w:r>
      <w:r w:rsidR="00E330C8">
        <w:rPr>
          <w:rFonts w:ascii="PT Astra Serif" w:eastAsiaTheme="minorHAnsi" w:hAnsi="PT Astra Serif" w:cs="Calibri"/>
          <w:sz w:val="26"/>
          <w:szCs w:val="26"/>
        </w:rPr>
        <w:t>«</w:t>
      </w:r>
      <w:r w:rsidRPr="00E330C8">
        <w:rPr>
          <w:rFonts w:ascii="PT Astra Serif" w:eastAsiaTheme="minorHAnsi" w:hAnsi="PT Astra Serif" w:cs="Calibri"/>
          <w:sz w:val="26"/>
          <w:szCs w:val="26"/>
        </w:rPr>
        <w:t>Современная школа</w:t>
      </w:r>
      <w:r w:rsidR="00E330C8">
        <w:rPr>
          <w:rFonts w:ascii="PT Astra Serif" w:eastAsiaTheme="minorHAnsi" w:hAnsi="PT Astra Serif" w:cs="Calibri"/>
          <w:sz w:val="26"/>
          <w:szCs w:val="26"/>
        </w:rPr>
        <w:t>»</w:t>
      </w:r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национального </w:t>
      </w:r>
      <w:hyperlink r:id="rId7" w:history="1">
        <w:r w:rsidRPr="00E330C8">
          <w:rPr>
            <w:rFonts w:ascii="PT Astra Serif" w:eastAsiaTheme="minorHAnsi" w:hAnsi="PT Astra Serif" w:cs="Calibri"/>
            <w:sz w:val="26"/>
            <w:szCs w:val="26"/>
          </w:rPr>
          <w:t>проекта</w:t>
        </w:r>
      </w:hyperlink>
      <w:r w:rsidRPr="00E330C8">
        <w:rPr>
          <w:rFonts w:ascii="PT Astra Serif" w:eastAsiaTheme="minorHAnsi" w:hAnsi="PT Astra Serif" w:cs="Calibri"/>
          <w:sz w:val="26"/>
          <w:szCs w:val="26"/>
        </w:rPr>
        <w:t xml:space="preserve"> </w:t>
      </w:r>
      <w:r w:rsidR="00E330C8">
        <w:rPr>
          <w:rFonts w:ascii="PT Astra Serif" w:eastAsiaTheme="minorHAnsi" w:hAnsi="PT Astra Serif" w:cs="Calibri"/>
          <w:sz w:val="26"/>
          <w:szCs w:val="26"/>
        </w:rPr>
        <w:t>«</w:t>
      </w:r>
      <w:r w:rsidRPr="00E330C8">
        <w:rPr>
          <w:rFonts w:ascii="PT Astra Serif" w:eastAsiaTheme="minorHAnsi" w:hAnsi="PT Astra Serif" w:cs="Calibri"/>
          <w:sz w:val="26"/>
          <w:szCs w:val="26"/>
        </w:rPr>
        <w:t>Образование</w:t>
      </w:r>
      <w:r w:rsidR="00E330C8">
        <w:rPr>
          <w:rFonts w:ascii="PT Astra Serif" w:eastAsiaTheme="minorHAnsi" w:hAnsi="PT Astra Serif" w:cs="Calibri"/>
          <w:sz w:val="26"/>
          <w:szCs w:val="26"/>
        </w:rPr>
        <w:t>»</w:t>
      </w:r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в рамках государственной программы </w:t>
      </w:r>
      <w:r w:rsidR="00E330C8">
        <w:rPr>
          <w:rFonts w:ascii="PT Astra Serif" w:eastAsiaTheme="minorHAnsi" w:hAnsi="PT Astra Serif" w:cs="Calibri"/>
          <w:sz w:val="26"/>
          <w:szCs w:val="26"/>
        </w:rPr>
        <w:t>«</w:t>
      </w:r>
      <w:r w:rsidRPr="00E330C8">
        <w:rPr>
          <w:rFonts w:ascii="PT Astra Serif" w:eastAsiaTheme="minorHAnsi" w:hAnsi="PT Astra Serif" w:cs="Calibri"/>
          <w:sz w:val="26"/>
          <w:szCs w:val="26"/>
        </w:rPr>
        <w:t>Развитие образования в Томской области</w:t>
      </w:r>
      <w:r w:rsidR="00E330C8">
        <w:rPr>
          <w:rFonts w:ascii="PT Astra Serif" w:eastAsiaTheme="minorHAnsi" w:hAnsi="PT Astra Serif" w:cs="Calibri"/>
          <w:sz w:val="26"/>
          <w:szCs w:val="26"/>
        </w:rPr>
        <w:t>»</w:t>
      </w:r>
      <w:r w:rsidRPr="00E330C8">
        <w:rPr>
          <w:rFonts w:ascii="PT Astra Serif" w:eastAsiaTheme="minorHAnsi" w:hAnsi="PT Astra Serif" w:cs="Calibri"/>
          <w:sz w:val="26"/>
          <w:szCs w:val="26"/>
        </w:rPr>
        <w:t xml:space="preserve">, утвержденной постановлением Администрации Томской области от 27.09.2019 N 342а </w:t>
      </w:r>
      <w:r w:rsidR="00E330C8">
        <w:rPr>
          <w:rFonts w:ascii="PT Astra Serif" w:eastAsiaTheme="minorHAnsi" w:hAnsi="PT Astra Serif" w:cs="Calibri"/>
          <w:sz w:val="26"/>
          <w:szCs w:val="26"/>
        </w:rPr>
        <w:t>«</w:t>
      </w:r>
      <w:r w:rsidRPr="00E330C8">
        <w:rPr>
          <w:rFonts w:ascii="PT Astra Serif" w:eastAsiaTheme="minorHAnsi" w:hAnsi="PT Astra Serif" w:cs="Calibri"/>
          <w:sz w:val="26"/>
          <w:szCs w:val="26"/>
        </w:rPr>
        <w:t xml:space="preserve">Об утверждении государственной программы </w:t>
      </w:r>
      <w:r w:rsidR="00E330C8">
        <w:rPr>
          <w:rFonts w:ascii="PT Astra Serif" w:eastAsiaTheme="minorHAnsi" w:hAnsi="PT Astra Serif" w:cs="Calibri"/>
          <w:sz w:val="26"/>
          <w:szCs w:val="26"/>
        </w:rPr>
        <w:t>«</w:t>
      </w:r>
      <w:r w:rsidRPr="00E330C8">
        <w:rPr>
          <w:rFonts w:ascii="PT Astra Serif" w:eastAsiaTheme="minorHAnsi" w:hAnsi="PT Astra Serif" w:cs="Calibri"/>
          <w:sz w:val="26"/>
          <w:szCs w:val="26"/>
        </w:rPr>
        <w:t>Развитие образования в Томской области</w:t>
      </w:r>
      <w:r w:rsidR="00E330C8">
        <w:rPr>
          <w:rFonts w:ascii="PT Astra Serif" w:eastAsiaTheme="minorHAnsi" w:hAnsi="PT Astra Serif" w:cs="Calibri"/>
          <w:sz w:val="26"/>
          <w:szCs w:val="26"/>
        </w:rPr>
        <w:t>»</w:t>
      </w:r>
      <w:r w:rsidRPr="00E330C8">
        <w:rPr>
          <w:rFonts w:ascii="PT Astra Serif" w:eastAsiaTheme="minorHAnsi" w:hAnsi="PT Astra Serif" w:cs="Calibri"/>
          <w:sz w:val="26"/>
          <w:szCs w:val="26"/>
        </w:rPr>
        <w:t>.</w:t>
      </w:r>
      <w:proofErr w:type="gramEnd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 Целевым назначением Субсидии являются расходы на строительство зданий для размещения общеобразовательных организаций в связи с ростом числа обучающихся, вызванным демографическим фактором.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 xml:space="preserve">Субсидия предоставляется муниципальному образованию </w:t>
      </w:r>
      <w:r w:rsidR="00E330C8">
        <w:rPr>
          <w:rFonts w:ascii="PT Astra Serif" w:eastAsiaTheme="minorHAnsi" w:hAnsi="PT Astra Serif" w:cs="Calibri"/>
          <w:sz w:val="26"/>
          <w:szCs w:val="26"/>
        </w:rPr>
        <w:t>«</w:t>
      </w:r>
      <w:r w:rsidRPr="00E330C8">
        <w:rPr>
          <w:rFonts w:ascii="PT Astra Serif" w:eastAsiaTheme="minorHAnsi" w:hAnsi="PT Astra Serif" w:cs="Calibri"/>
          <w:sz w:val="26"/>
          <w:szCs w:val="26"/>
        </w:rPr>
        <w:t>Город Томск</w:t>
      </w:r>
      <w:r w:rsidR="00E330C8">
        <w:rPr>
          <w:rFonts w:ascii="PT Astra Serif" w:eastAsiaTheme="minorHAnsi" w:hAnsi="PT Astra Serif" w:cs="Calibri"/>
          <w:sz w:val="26"/>
          <w:szCs w:val="26"/>
        </w:rPr>
        <w:t>»</w:t>
      </w:r>
      <w:r w:rsidRPr="00E330C8">
        <w:rPr>
          <w:rFonts w:ascii="PT Astra Serif" w:eastAsiaTheme="minorHAnsi" w:hAnsi="PT Astra Serif" w:cs="Calibri"/>
          <w:sz w:val="26"/>
          <w:szCs w:val="26"/>
        </w:rPr>
        <w:t>.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>2. Перечень документов, предоставляемых муниципальным образованием Томской области в Департамент общего образования Томской области для получения Субсидии: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proofErr w:type="gramStart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1) бюджетная </w:t>
      </w:r>
      <w:hyperlink r:id="rId8" w:history="1">
        <w:r w:rsidRPr="00E330C8">
          <w:rPr>
            <w:rFonts w:ascii="PT Astra Serif" w:eastAsiaTheme="minorHAnsi" w:hAnsi="PT Astra Serif" w:cs="Calibri"/>
            <w:sz w:val="26"/>
            <w:szCs w:val="26"/>
          </w:rPr>
          <w:t>заявка</w:t>
        </w:r>
      </w:hyperlink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по форме, установленной приложением N 1 к Правилам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</w:t>
      </w:r>
      <w:proofErr w:type="gramEnd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 </w:t>
      </w:r>
      <w:proofErr w:type="gramStart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Томской области (муниципальной собственности) и приобретение объектов недвижимого имущества в государственную собственность Томской области (приложение N 1 к Порядку принятия решений о разработке государственных программ Томской области, их формирования и реализации, утвержденному постановлением Администрации Томской области от 05.09.2019 N 313а </w:t>
      </w:r>
      <w:r w:rsidR="00E330C8">
        <w:rPr>
          <w:rFonts w:ascii="PT Astra Serif" w:eastAsiaTheme="minorHAnsi" w:hAnsi="PT Astra Serif" w:cs="Calibri"/>
          <w:sz w:val="26"/>
          <w:szCs w:val="26"/>
        </w:rPr>
        <w:t>«</w:t>
      </w:r>
      <w:r w:rsidRPr="00E330C8">
        <w:rPr>
          <w:rFonts w:ascii="PT Astra Serif" w:eastAsiaTheme="minorHAnsi" w:hAnsi="PT Astra Serif" w:cs="Calibri"/>
          <w:sz w:val="26"/>
          <w:szCs w:val="26"/>
        </w:rPr>
        <w:t>Об утверждении Порядка принятия решений о разработке государственных программ Томской области, их формирования и реализации</w:t>
      </w:r>
      <w:r w:rsidR="00E330C8">
        <w:rPr>
          <w:rFonts w:ascii="PT Astra Serif" w:eastAsiaTheme="minorHAnsi" w:hAnsi="PT Astra Serif" w:cs="Calibri"/>
          <w:sz w:val="26"/>
          <w:szCs w:val="26"/>
        </w:rPr>
        <w:t>»</w:t>
      </w:r>
      <w:r w:rsidRPr="00E330C8">
        <w:rPr>
          <w:rFonts w:ascii="PT Astra Serif" w:eastAsiaTheme="minorHAnsi" w:hAnsi="PT Astra Serif" w:cs="Calibri"/>
          <w:sz w:val="26"/>
          <w:szCs w:val="26"/>
        </w:rPr>
        <w:t>) (далее - Правила);</w:t>
      </w:r>
      <w:proofErr w:type="gramEnd"/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 xml:space="preserve">2) документы согласно </w:t>
      </w:r>
      <w:hyperlink r:id="rId9" w:history="1">
        <w:r w:rsidRPr="00E330C8">
          <w:rPr>
            <w:rFonts w:ascii="PT Astra Serif" w:eastAsiaTheme="minorHAnsi" w:hAnsi="PT Astra Serif" w:cs="Calibri"/>
            <w:sz w:val="26"/>
            <w:szCs w:val="26"/>
          </w:rPr>
          <w:t>пункту 12</w:t>
        </w:r>
      </w:hyperlink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Правил.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>3. Условия предоставления Субсидии: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E330C8">
        <w:rPr>
          <w:rFonts w:ascii="PT Astra Serif" w:eastAsiaTheme="minorHAnsi" w:hAnsi="PT Astra Serif" w:cs="Calibri"/>
          <w:sz w:val="26"/>
          <w:szCs w:val="26"/>
        </w:rPr>
        <w:t>софинансирования</w:t>
      </w:r>
      <w:proofErr w:type="spellEnd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proofErr w:type="gramStart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2) наличие в отношении объекта капитального строительства муниципальной собственности утвержденного органом местного самоуправления муниципального образования Томской области Решения о подготовке и реализации бюджетных </w:t>
      </w:r>
      <w:r w:rsidRPr="00E330C8">
        <w:rPr>
          <w:rFonts w:ascii="PT Astra Serif" w:eastAsiaTheme="minorHAnsi" w:hAnsi="PT Astra Serif" w:cs="Calibri"/>
          <w:sz w:val="26"/>
          <w:szCs w:val="26"/>
        </w:rPr>
        <w:lastRenderedPageBreak/>
        <w:t>инвестиций в объекты капитального строительства муниципальной собственности и приобретении объектов недвижимого имущества в муниципальную собственность, о предоставлении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собственность;</w:t>
      </w:r>
      <w:proofErr w:type="gramEnd"/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>3) наличие муниципального правового акта, устанавливающего расходное обязательство муниципального образования Томской области на строительство зданий общеобразовательных организаций в связи с ростом числа обучающихся, вызванным демографическим фактором;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 xml:space="preserve">4) наличие муниципальной программы, утвержденной муниципальным правовым актом, включающей мероприятие, в целях </w:t>
      </w:r>
      <w:proofErr w:type="spellStart"/>
      <w:r w:rsidRPr="00E330C8">
        <w:rPr>
          <w:rFonts w:ascii="PT Astra Serif" w:eastAsiaTheme="minorHAnsi" w:hAnsi="PT Astra Serif" w:cs="Calibri"/>
          <w:sz w:val="26"/>
          <w:szCs w:val="26"/>
        </w:rPr>
        <w:t>софинансирования</w:t>
      </w:r>
      <w:proofErr w:type="spellEnd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которого предоставляется субсидия;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 xml:space="preserve">5) заключение с главным распорядителем бюджетных средств соглашения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Томской области по финансированию расходных обязательств, в целях </w:t>
      </w:r>
      <w:proofErr w:type="spellStart"/>
      <w:r w:rsidRPr="00E330C8">
        <w:rPr>
          <w:rFonts w:ascii="PT Astra Serif" w:eastAsiaTheme="minorHAnsi" w:hAnsi="PT Astra Serif" w:cs="Calibri"/>
          <w:sz w:val="26"/>
          <w:szCs w:val="26"/>
        </w:rPr>
        <w:t>софинансирования</w:t>
      </w:r>
      <w:proofErr w:type="spellEnd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 xml:space="preserve">Соглашение заключается в соответствии с типовой формой, утвержденной приказом Департамента финансов Томской области. В случае получения средств из федерального бюджета соглашение заключается в соответствии с типовой формой, утвержденной Министерством финансов Российской Федерации, в государственной интегрированной информационной системе управления общественными финансами </w:t>
      </w:r>
      <w:r w:rsidR="00E330C8">
        <w:rPr>
          <w:rFonts w:ascii="PT Astra Serif" w:eastAsiaTheme="minorHAnsi" w:hAnsi="PT Astra Serif" w:cs="Calibri"/>
          <w:sz w:val="26"/>
          <w:szCs w:val="26"/>
        </w:rPr>
        <w:t>«</w:t>
      </w:r>
      <w:r w:rsidRPr="00E330C8">
        <w:rPr>
          <w:rFonts w:ascii="PT Astra Serif" w:eastAsiaTheme="minorHAnsi" w:hAnsi="PT Astra Serif" w:cs="Calibri"/>
          <w:sz w:val="26"/>
          <w:szCs w:val="26"/>
        </w:rPr>
        <w:t>Электронный бюджет</w:t>
      </w:r>
      <w:r w:rsidR="00E330C8">
        <w:rPr>
          <w:rFonts w:ascii="PT Astra Serif" w:eastAsiaTheme="minorHAnsi" w:hAnsi="PT Astra Serif" w:cs="Calibri"/>
          <w:sz w:val="26"/>
          <w:szCs w:val="26"/>
        </w:rPr>
        <w:t>»</w:t>
      </w:r>
      <w:r w:rsidRPr="00E330C8">
        <w:rPr>
          <w:rFonts w:ascii="PT Astra Serif" w:eastAsiaTheme="minorHAnsi" w:hAnsi="PT Astra Serif" w:cs="Calibri"/>
          <w:sz w:val="26"/>
          <w:szCs w:val="26"/>
        </w:rPr>
        <w:t>.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bookmarkStart w:id="1" w:name="Par22"/>
      <w:bookmarkEnd w:id="1"/>
      <w:r w:rsidRPr="00E330C8">
        <w:rPr>
          <w:rFonts w:ascii="PT Astra Serif" w:eastAsiaTheme="minorHAnsi" w:hAnsi="PT Astra Serif" w:cs="Calibri"/>
          <w:sz w:val="26"/>
          <w:szCs w:val="26"/>
        </w:rPr>
        <w:t>4. Показатели результативности использования Субсидии: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>техническая готовность объекта, процент;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>число созданных новых мест в общеобразовательных организациях в связи с ростом числа обучающихся, вызванным демографическим фактором, мест.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>Значение показателей результативности использования Субсидии устанавливается в Соглашении.</w:t>
      </w:r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 xml:space="preserve">5. </w:t>
      </w:r>
      <w:proofErr w:type="gramStart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Уменьшение сметной стоимости строительства объектов капитального строительства, на </w:t>
      </w:r>
      <w:proofErr w:type="spellStart"/>
      <w:r w:rsidRPr="00E330C8">
        <w:rPr>
          <w:rFonts w:ascii="PT Astra Serif" w:eastAsiaTheme="minorHAnsi" w:hAnsi="PT Astra Serif" w:cs="Calibri"/>
          <w:sz w:val="26"/>
          <w:szCs w:val="26"/>
        </w:rPr>
        <w:t>софинансирование</w:t>
      </w:r>
      <w:proofErr w:type="spellEnd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которых предоставляется Субсидия, по результатам заключения об оценке достоверности определения сметной стоимости строительства объектов капитального строительства и (или) уменьшение цены муниципального контракта по результатам торгов на право его заключения является основанием для уменьшения объема предоставляемой Субсидии с учетом установленного уровня </w:t>
      </w:r>
      <w:proofErr w:type="spellStart"/>
      <w:r w:rsidRPr="00E330C8">
        <w:rPr>
          <w:rFonts w:ascii="PT Astra Serif" w:eastAsiaTheme="minorHAnsi" w:hAnsi="PT Astra Serif" w:cs="Calibri"/>
          <w:sz w:val="26"/>
          <w:szCs w:val="26"/>
        </w:rPr>
        <w:t>софинансирования</w:t>
      </w:r>
      <w:proofErr w:type="spellEnd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и внесения соответствующих изменений в Соглашение.</w:t>
      </w:r>
      <w:proofErr w:type="gramEnd"/>
    </w:p>
    <w:p w:rsidR="00045F14" w:rsidRPr="00E330C8" w:rsidRDefault="00045F14" w:rsidP="00045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Theme="minorHAnsi" w:hAnsi="PT Astra Serif" w:cs="Calibri"/>
          <w:sz w:val="26"/>
          <w:szCs w:val="26"/>
        </w:rPr>
      </w:pPr>
      <w:r w:rsidRPr="00E330C8">
        <w:rPr>
          <w:rFonts w:ascii="PT Astra Serif" w:eastAsiaTheme="minorHAnsi" w:hAnsi="PT Astra Serif" w:cs="Calibri"/>
          <w:sz w:val="26"/>
          <w:szCs w:val="26"/>
        </w:rPr>
        <w:t xml:space="preserve">6. </w:t>
      </w:r>
      <w:proofErr w:type="gramStart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Если муниципальным образованием Томской области по состоянию на 31 декабря года предоставления Субсидии на </w:t>
      </w:r>
      <w:proofErr w:type="spellStart"/>
      <w:r w:rsidRPr="00E330C8">
        <w:rPr>
          <w:rFonts w:ascii="PT Astra Serif" w:eastAsiaTheme="minorHAnsi" w:hAnsi="PT Astra Serif" w:cs="Calibri"/>
          <w:sz w:val="26"/>
          <w:szCs w:val="26"/>
        </w:rPr>
        <w:t>софинансирование</w:t>
      </w:r>
      <w:proofErr w:type="spellEnd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капитальных вложений в объекты муниципальной собственности допущены нарушения обязательств, предусмотренных Соглашением в соответствии с </w:t>
      </w:r>
      <w:hyperlink w:anchor="Par22" w:history="1">
        <w:r w:rsidRPr="00E330C8">
          <w:rPr>
            <w:rFonts w:ascii="PT Astra Serif" w:eastAsiaTheme="minorHAnsi" w:hAnsi="PT Astra Serif" w:cs="Calibri"/>
            <w:sz w:val="26"/>
            <w:szCs w:val="26"/>
          </w:rPr>
          <w:t>пунктом 4</w:t>
        </w:r>
      </w:hyperlink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настоящего Порядка, и в срок до 1 апреля года, следующего за годом предоставления Субсидии, указанные нарушения не устранены, объем средств, соответствующий 10 процентам от размера Субсидии, предоставленной в году</w:t>
      </w:r>
      <w:proofErr w:type="gramEnd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, в </w:t>
      </w:r>
      <w:proofErr w:type="gramStart"/>
      <w:r w:rsidRPr="00E330C8">
        <w:rPr>
          <w:rFonts w:ascii="PT Astra Serif" w:eastAsiaTheme="minorHAnsi" w:hAnsi="PT Astra Serif" w:cs="Calibri"/>
          <w:sz w:val="26"/>
          <w:szCs w:val="26"/>
        </w:rPr>
        <w:t>котором</w:t>
      </w:r>
      <w:proofErr w:type="gramEnd"/>
      <w:r w:rsidRPr="00E330C8">
        <w:rPr>
          <w:rFonts w:ascii="PT Astra Serif" w:eastAsiaTheme="minorHAnsi" w:hAnsi="PT Astra Serif" w:cs="Calibri"/>
          <w:sz w:val="26"/>
          <w:szCs w:val="26"/>
        </w:rPr>
        <w:t xml:space="preserve"> допущены нарушения указанных обязательств, подлежит возврату из местного бюджета в доход областного бюджета в срок до 1 мая года, следующего за годом предоставления Субсидии.</w:t>
      </w:r>
    </w:p>
    <w:p w:rsidR="003B6E1E" w:rsidRPr="00E330C8" w:rsidRDefault="003B6E1E" w:rsidP="00045F14">
      <w:pPr>
        <w:spacing w:after="0" w:line="240" w:lineRule="auto"/>
        <w:rPr>
          <w:rFonts w:ascii="PT Astra Serif" w:hAnsi="PT Astra Serif"/>
          <w:sz w:val="26"/>
          <w:szCs w:val="26"/>
        </w:rPr>
      </w:pPr>
    </w:p>
    <w:sectPr w:rsidR="003B6E1E" w:rsidRPr="00E330C8" w:rsidSect="00911DF0">
      <w:headerReference w:type="default" r:id="rId10"/>
      <w:pgSz w:w="11906" w:h="16838"/>
      <w:pgMar w:top="1134" w:right="1134" w:bottom="1134" w:left="1134" w:header="709" w:footer="709" w:gutter="0"/>
      <w:pgNumType w:start="3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DF0" w:rsidRDefault="00911DF0" w:rsidP="00911DF0">
      <w:pPr>
        <w:spacing w:after="0" w:line="240" w:lineRule="auto"/>
      </w:pPr>
      <w:r>
        <w:separator/>
      </w:r>
    </w:p>
  </w:endnote>
  <w:endnote w:type="continuationSeparator" w:id="0">
    <w:p w:rsidR="00911DF0" w:rsidRDefault="00911DF0" w:rsidP="00911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DF0" w:rsidRDefault="00911DF0" w:rsidP="00911DF0">
      <w:pPr>
        <w:spacing w:after="0" w:line="240" w:lineRule="auto"/>
      </w:pPr>
      <w:r>
        <w:separator/>
      </w:r>
    </w:p>
  </w:footnote>
  <w:footnote w:type="continuationSeparator" w:id="0">
    <w:p w:rsidR="00911DF0" w:rsidRDefault="00911DF0" w:rsidP="00911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74321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11DF0" w:rsidRPr="00911DF0" w:rsidRDefault="00911DF0" w:rsidP="00911DF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911DF0">
          <w:rPr>
            <w:rFonts w:ascii="PT Astra Serif" w:hAnsi="PT Astra Serif"/>
            <w:sz w:val="24"/>
            <w:szCs w:val="24"/>
          </w:rPr>
          <w:fldChar w:fldCharType="begin"/>
        </w:r>
        <w:r w:rsidRPr="00911DF0">
          <w:rPr>
            <w:rFonts w:ascii="PT Astra Serif" w:hAnsi="PT Astra Serif"/>
            <w:sz w:val="24"/>
            <w:szCs w:val="24"/>
          </w:rPr>
          <w:instrText>PAGE   \* MERGEFORMAT</w:instrText>
        </w:r>
        <w:r w:rsidRPr="00911DF0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392</w:t>
        </w:r>
        <w:r w:rsidRPr="00911DF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5F14"/>
    <w:rsid w:val="00045F14"/>
    <w:rsid w:val="003B6E1E"/>
    <w:rsid w:val="00911DF0"/>
    <w:rsid w:val="00AE49D1"/>
    <w:rsid w:val="00E3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F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1DF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11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1DF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64FAAB5CD10B8264BB908F07BB40423067E56845C6A0C23334CF0F93C8AF2248CB28F28054F0A5501912FDA810A363DF7946CCEBBA8DF2EFCBBC75rBs9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64FAAB5CD10B8264BB8E8211D71E46326DB26644C9AD966A64C958CC98A9771A8B76ABC010E3A4580714F8AFr1s8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64FAAB5CD10B8264BB908F07BB40423067E56845C6A0C23334CF0F93C8AF2248CB28F28054F0A5501915FDAC10A363DF7946CCEBBA8DF2EFCBBC75rBs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</dc:creator>
  <cp:keywords/>
  <dc:description/>
  <cp:lastModifiedBy>Ширина Светлана Николаевна (shsn)</cp:lastModifiedBy>
  <cp:revision>4</cp:revision>
  <dcterms:created xsi:type="dcterms:W3CDTF">2023-08-30T04:44:00Z</dcterms:created>
  <dcterms:modified xsi:type="dcterms:W3CDTF">2023-09-23T10:49:00Z</dcterms:modified>
</cp:coreProperties>
</file>